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63" w:rsidRDefault="00890863" w:rsidP="00890863">
      <w:pPr>
        <w:pStyle w:val="1"/>
        <w:jc w:val="center"/>
      </w:pPr>
      <w:r w:rsidRPr="0034568B">
        <w:rPr>
          <w:rFonts w:hint="eastAsia"/>
        </w:rPr>
        <w:t>公共预算财政拨款基本支出决算明细表</w:t>
      </w:r>
    </w:p>
    <w:tbl>
      <w:tblPr>
        <w:tblW w:w="5000" w:type="pct"/>
        <w:tblLook w:val="04A0"/>
      </w:tblPr>
      <w:tblGrid>
        <w:gridCol w:w="316"/>
        <w:gridCol w:w="316"/>
        <w:gridCol w:w="316"/>
        <w:gridCol w:w="2653"/>
        <w:gridCol w:w="1039"/>
        <w:gridCol w:w="1294"/>
        <w:gridCol w:w="1294"/>
        <w:gridCol w:w="1294"/>
      </w:tblGrid>
      <w:tr w:rsidR="00890863" w:rsidRPr="0034568B" w:rsidTr="00B1501F">
        <w:trPr>
          <w:trHeight w:val="720"/>
        </w:trPr>
        <w:tc>
          <w:tcPr>
            <w:tcW w:w="2113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</w:t>
            </w:r>
          </w:p>
        </w:tc>
        <w:tc>
          <w:tcPr>
            <w:tcW w:w="610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工资福利支出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商品和服务支出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对个人和家庭的补助</w:t>
            </w:r>
          </w:p>
        </w:tc>
      </w:tr>
      <w:tr w:rsidR="00890863" w:rsidRPr="0034568B" w:rsidTr="00B1501F">
        <w:trPr>
          <w:trHeight w:val="312"/>
        </w:trPr>
        <w:tc>
          <w:tcPr>
            <w:tcW w:w="556" w:type="pct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支出功能分类科目编码</w:t>
            </w:r>
          </w:p>
        </w:tc>
        <w:tc>
          <w:tcPr>
            <w:tcW w:w="155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科目名称</w:t>
            </w:r>
          </w:p>
        </w:tc>
        <w:tc>
          <w:tcPr>
            <w:tcW w:w="610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75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75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75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</w:tr>
      <w:tr w:rsidR="00890863" w:rsidRPr="0034568B" w:rsidTr="00B1501F">
        <w:trPr>
          <w:trHeight w:val="312"/>
        </w:trPr>
        <w:tc>
          <w:tcPr>
            <w:tcW w:w="556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55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610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90863" w:rsidRPr="0034568B" w:rsidTr="00B1501F">
        <w:trPr>
          <w:trHeight w:val="308"/>
        </w:trPr>
        <w:tc>
          <w:tcPr>
            <w:tcW w:w="185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类</w:t>
            </w: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款</w:t>
            </w: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栏次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</w:t>
            </w:r>
          </w:p>
        </w:tc>
      </w:tr>
      <w:tr w:rsidR="00890863" w:rsidRPr="0034568B" w:rsidTr="00B1501F">
        <w:trPr>
          <w:trHeight w:val="308"/>
        </w:trPr>
        <w:tc>
          <w:tcPr>
            <w:tcW w:w="185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63" w:rsidRPr="0034568B" w:rsidRDefault="0089086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382.60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19.31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111.77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一般公共服务支出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264.51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13.00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20103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政府办公厅（室）及相关机构事务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2010399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其他政府办公厅（室）及相关机构事务支出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发展与改革事务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行政运行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商贸事务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2011308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招商引资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社会保障和就业支出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20805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行政事业单位离退休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2080501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归口管理的行政单位离退休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20808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抚恤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2080801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死亡抚恤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医疗卫生与计划生育支出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21005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医疗保障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2100501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行政单位医疗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农林水支出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农业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2130199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其他农业支出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住房保障支出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22102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住房改革支出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</w:tr>
      <w:tr w:rsidR="00890863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2210201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住房公积金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0863" w:rsidRPr="0034568B" w:rsidRDefault="0089086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</w:tr>
    </w:tbl>
    <w:p w:rsidR="000E5A23" w:rsidRDefault="000E5A23"/>
    <w:sectPr w:rsidR="000E5A23" w:rsidSect="000E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0863"/>
    <w:rsid w:val="000E5A23"/>
    <w:rsid w:val="0089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6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90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9086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2016-07-25T02:52:00Z</dcterms:created>
  <dcterms:modified xsi:type="dcterms:W3CDTF">2016-07-25T02:53:00Z</dcterms:modified>
</cp:coreProperties>
</file>